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卢氏县机关事业单位工作人员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平时考核表</w:t>
      </w:r>
    </w:p>
    <w:p>
      <w:pPr>
        <w:spacing w:line="5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  年度  月）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49"/>
        <w:gridCol w:w="1859"/>
        <w:gridCol w:w="3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单位及职务</w:t>
            </w:r>
          </w:p>
        </w:tc>
        <w:tc>
          <w:tcPr>
            <w:tcW w:w="3785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个人工作小结（完成的主要工作数量及成效）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2425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2425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个人签名：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主管领导评语和考核等次建议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机关负责人或考核委员会意见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签章：               年  月  日</w:t>
            </w: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4"/>
        </w:rPr>
        <w:t>备注：机关事业单位工作人员平时考核表不装入个人档案。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38A"/>
    <w:rsid w:val="0030038A"/>
    <w:rsid w:val="00730F18"/>
    <w:rsid w:val="008F541D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1644DED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5B112AD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2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